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26.06.2026 N 389</w:t>
              <w:br/>
              <w:t xml:space="preserve">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17.10.2024 N 958"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07.07.2026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26 июня 2026 г. N 389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"УПРАВЛЕНИЕ</w:t>
      </w:r>
    </w:p>
    <w:p>
      <w:pPr>
        <w:pStyle w:val="2"/>
        <w:jc w:val="center"/>
      </w:pPr>
      <w:r>
        <w:rPr>
          <w:sz w:val="24"/>
        </w:rPr>
        <w:t xml:space="preserve">МУНИЦИПАЛЬНЫМ ИМУЩЕСТВОМ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958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25" w:tooltip="&quot;Бюджетный кодекс Российской Федерации&quot; от 31.07.1998 N 145-ФЗ (ред. от 25.05.2026) ------------ Недействующая редакция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2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7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8" w:tooltip="Решение Пермской городской Думы от 28.08.2007 N 185 (ред. от 23.09.2025) &quot;Об утверждении Положения о бюджете и бюджетном процессе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9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30" w:tooltip="Постановление Администрации г. Перми от 02.09.2024 N 715 (ред. от 26.05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1" w:tooltip="Постановление Администрации г. Перми от 17.10.2024 N 958 (ред. от 26.03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"Управление муниципальным имуществом города Перми", утвержденную постановлением администрации города Перми от 17 октября 2024 г. N 958 (в ред. от 10.04.2025 N 242, от 14.07.2025 N 460, от 03.09.2025 N 612, от 20.10.2025 N 830, от 26.12.2025 N 1053, от 05.02.2026 N 52, от 26.03.2026 N 181).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2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Лебедеву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26.06.2026 N 389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"УПРАВЛЕНИЕ МУНИЦИПАЛЬНЫМ</w:t>
      </w:r>
    </w:p>
    <w:p>
      <w:pPr>
        <w:pStyle w:val="2"/>
        <w:jc w:val="center"/>
      </w:pPr>
      <w:r>
        <w:rPr>
          <w:sz w:val="24"/>
        </w:rPr>
        <w:t xml:space="preserve">ИМУЩЕСТВОМ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17 ОКТЯБРЯ 2024 Г. N 958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33" w:tooltip="Постановление Администрации г. Перми от 17.10.2024 N 958 (ред. от 26.03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"Управление муниципальным имуществом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"Управление муниципальным имуществом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639"/>
        <w:gridCol w:w="559"/>
        <w:gridCol w:w="1024"/>
        <w:gridCol w:w="102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898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Лебедева А.В.,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898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Хаткевич А.А., начальник департамента имущественных отношений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898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8982" w:type="dxa"/>
            <w:gridSpan w:val="9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Повышение эффективности управления муниципальным имуществом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2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неналоговых доходов бюджета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2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189485,6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147465,1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139097,6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116797,2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112892,2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53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341478,1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421391,4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306817,1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302465,6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302465,6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1674617,8</w:t>
            </w:r>
          </w:p>
        </w:tc>
      </w:tr>
      <w:tr>
        <w:tc>
          <w:tcPr>
            <w:vMerge w:val="continue"/>
          </w:tcPr>
          <w:p/>
        </w:tc>
        <w:tc>
          <w:tcPr>
            <w:tcW w:w="25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341478,1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421391,4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306817,1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302465,6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302465,6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1674617,8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34" w:tooltip="Постановление Администрации г. Перми от 17.10.2024 N 958 (ред. от 26.03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0"/>
        <w:jc w:val="center"/>
      </w:pPr>
      <w:r>
        <w:rPr>
          <w:sz w:val="24"/>
        </w:rPr>
        <w:t xml:space="preserve">"Осуществление полномочий собственника муниципального</w:t>
      </w:r>
    </w:p>
    <w:p>
      <w:pPr>
        <w:pStyle w:val="0"/>
        <w:jc w:val="center"/>
      </w:pPr>
      <w:r>
        <w:rPr>
          <w:sz w:val="24"/>
        </w:rPr>
        <w:t xml:space="preserve">имущества города Перми в порядке, предусмотренном</w:t>
      </w:r>
    </w:p>
    <w:p>
      <w:pPr>
        <w:pStyle w:val="0"/>
        <w:jc w:val="center"/>
      </w:pPr>
      <w:r>
        <w:rPr>
          <w:sz w:val="24"/>
        </w:rPr>
        <w:t xml:space="preserve">действующим законодательством"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804"/>
        <w:gridCol w:w="737"/>
        <w:gridCol w:w="1024"/>
        <w:gridCol w:w="512"/>
        <w:gridCol w:w="628"/>
        <w:gridCol w:w="570"/>
        <w:gridCol w:w="599"/>
        <w:gridCol w:w="585"/>
        <w:gridCol w:w="592"/>
        <w:gridCol w:w="588"/>
        <w:gridCol w:w="436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439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Хаткевич А.А., начальник департамента имущественных отношений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55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обслуживаемых нежилых помещений, входящих в муниципальную казну, содержание которых осуществляется за счет средств бюджета города Перми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56,8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56,8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56,8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56,8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задолженности в бюджет города Перми по арендной плате за имущество (без учета пени, штрафов)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62,3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48,9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39,1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31,3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приведенных</w:t>
            </w:r>
          </w:p>
          <w:p>
            <w:pPr>
              <w:pStyle w:val="0"/>
            </w:pPr>
            <w:r>
              <w:rPr>
                <w:sz w:val="24"/>
              </w:rPr>
              <w:t xml:space="preserve">в нормативное состояние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Снижение площади пустующих помещений, находящихся в составе имущества муниципальной казны более 1 года, на 15% ежегодно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103,7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87,6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74,5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63,3</w:t>
            </w:r>
          </w:p>
        </w:tc>
        <w:tc>
          <w:tcPr>
            <w:tcW w:w="14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53,8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881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5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88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163349,6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219646,2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104729,1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104720,0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697164,9</w:t>
            </w:r>
          </w:p>
        </w:tc>
      </w:tr>
      <w:tr>
        <w:tc>
          <w:tcPr>
            <w:vMerge w:val="continue"/>
          </w:tcPr>
          <w:p/>
        </w:tc>
        <w:tc>
          <w:tcPr>
            <w:tcW w:w="2881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163349,6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219646,2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104729,1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104720,0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697164,9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r:id="rId35" w:tooltip="Постановление Администрации г. Перми от 17.10.2024 N 958 (ред. от 26.03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деятельности департамента имущественных отношений администрации города Перми и подведомственного ему учреждения"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</w:t>
      </w:r>
    </w:p>
    <w:p>
      <w:pPr>
        <w:pStyle w:val="0"/>
        <w:jc w:val="center"/>
      </w:pPr>
      <w:r>
        <w:rPr>
          <w:sz w:val="24"/>
        </w:rPr>
        <w:t xml:space="preserve">"Обеспечение деятельности департамента имущественных</w:t>
      </w:r>
    </w:p>
    <w:p>
      <w:pPr>
        <w:pStyle w:val="0"/>
        <w:jc w:val="center"/>
      </w:pPr>
      <w:r>
        <w:rPr>
          <w:sz w:val="24"/>
        </w:rPr>
        <w:t xml:space="preserve">отношений администрации города Перми и подведомственного</w:t>
      </w:r>
    </w:p>
    <w:p>
      <w:pPr>
        <w:pStyle w:val="0"/>
        <w:jc w:val="center"/>
      </w:pPr>
      <w:r>
        <w:rPr>
          <w:sz w:val="24"/>
        </w:rPr>
        <w:t xml:space="preserve">ему учреждения"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588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Хаткевич А.А., начальник департамента имущественных отношений администрации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201745,2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197745,6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197745,6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977452,9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201745,2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197745,6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197745,6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977452,9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36" w:tooltip="Постановление Администрации г. Перми от 17.10.2024 N 958 (ред. от 26.03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"Управление муниципальным имуществом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"Управление муниципальным имуществом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1804"/>
        <w:gridCol w:w="1204"/>
        <w:gridCol w:w="1759"/>
        <w:gridCol w:w="1084"/>
        <w:gridCol w:w="1084"/>
        <w:gridCol w:w="1084"/>
        <w:gridCol w:w="1084"/>
        <w:gridCol w:w="1084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420" w:type="dxa"/>
            <w:gridSpan w:val="5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8359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"Управление муниципальным имуществом города Перми"</w:t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неналоговых доходов бюджета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имущественных отношений администрации города Перми (далее - ДИО)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189485,6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147465,1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139097,6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116797,2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112892,2</w:t>
            </w:r>
          </w:p>
        </w:tc>
      </w:tr>
      <w:tr>
        <w:tc>
          <w:tcPr>
            <w:tcW w:w="1052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052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обслуживаемых нежилых помещений, входящих в муниципальную казну, содержание которых осуществляется за счет средств бюджета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56,8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задолженности в бюджет города Перми по арендной плате за имущество (без учета пени, штрафов)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объектов, приведенных в нормативное состояние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Снижение площади пустующих помещений, находящихся в составе имущества муниципальной казны более 1 года, на 15% ежегодно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кв. м</w:t>
            </w:r>
          </w:p>
        </w:tc>
        <w:tc>
          <w:tcPr>
            <w:tcW w:w="17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37" w:tooltip="Постановление Администрации г. Перми от 17.10.2024 N 958 (ред. от 26.03.2026) &quot;Об утверждении муниципальной программы &quot;Управление муниципальным имущество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"Управление муниципальным имуществом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"Управление муниципальным имуществом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49"/>
        <w:gridCol w:w="69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1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6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341478,1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421391,4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306817,1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302465,6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302465,6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1674617,8</w:t>
            </w:r>
          </w:p>
        </w:tc>
      </w:tr>
      <w:tr>
        <w:tc>
          <w:tcPr>
            <w:tcW w:w="10551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"Осуществление полномочий собственника муниципального имущества города Перми в порядке, предусмотренном действующим законодательством"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163349,6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219646,2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697164,9</w:t>
            </w:r>
          </w:p>
        </w:tc>
      </w:tr>
      <w:tr>
        <w:tc>
          <w:tcPr>
            <w:tcW w:w="21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имущественных отношений"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10469,9</w:t>
            </w:r>
          </w:p>
        </w:tc>
      </w:tr>
      <w:tr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10441,3</w:t>
            </w:r>
          </w:p>
        </w:tc>
      </w:tr>
      <w:tr>
        <w:tc>
          <w:tcPr>
            <w:vMerge w:val="continue"/>
          </w:tcPr>
          <w:p/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28,6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"Содержание и обслуживание нежилого муниципального фонда"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82646,2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61509,3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341488,2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"Приведение в нормативное состояние объектов нежилого муниципального фонда"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41105,4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41096,3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41096,3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345206,8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имущественных отношений администрации города Перми и подведомственного ему учреждения"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178128,5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201745,2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197745,6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197745,6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977452,9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111619,6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122914,1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128586,0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128586,0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128586,0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620291,7</w:t>
            </w:r>
          </w:p>
        </w:tc>
      </w:tr>
      <w:tr>
        <w:tc>
          <w:tcPr>
            <w:tcW w:w="214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6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66508,9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78831,1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69159,6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69159,6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357161,2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26.06.2026 N 389</w:t>
            <w:br/>
            <w:t xml:space="preserve">"О внесении изменений в муниципальную программу "Управление мун...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26.06.2026 N 389</w:t>
            <w:br/>
            <w:t xml:space="preserve">"О внесении изменений в муниципальную программу "Управление мун...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26.06.2026 N 389</w:t>
            <w:br/>
            <w:t xml:space="preserve">"О внесении изменений в муниципальную программу "Управление мун...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26.06.2026 N 389</w:t>
            <w:br/>
            <w:t xml:space="preserve">"О внесении изменений в муниципальную программу "Управление мун...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26.06.2026 N 389</w:t>
            <w:br/>
            <w:t xml:space="preserve">"О внесении изменений в муниципальную программу "Управление мун...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26.06.2026 N 389</w:t>
            <w:br/>
            <w:t xml:space="preserve">"О внесении изменений в муниципальную программу "Управление мун...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26.06.2026 N 389</w:t>
            <w:br/>
            <w:t xml:space="preserve">"О внесении изменений в муниципальную программу "Управление мун...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26.06.2026 N 389</w:t>
            <w:br/>
            <w:t xml:space="preserve">"О внесении изменений в муниципальную программу "Управление мун...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LAW&amp;n=535012&amp;date=07.07.2026" TargetMode="External"/><Relationship Id="rId26" Type="http://schemas.openxmlformats.org/officeDocument/2006/relationships/hyperlink" Target="http://df-consperm.gorodperm.ru/cons/cgi/online.cgi?req=doc&amp;base=LAW&amp;n=501480&amp;date=07.07.2026" TargetMode="External"/><Relationship Id="rId27" Type="http://schemas.openxmlformats.org/officeDocument/2006/relationships/hyperlink" Target="http://df-consperm.gorodperm.ru/cons/cgi/online.cgi?req=doc&amp;base=LAW&amp;n=531468&amp;date=07.07.2026" TargetMode="External"/><Relationship Id="rId28" Type="http://schemas.openxmlformats.org/officeDocument/2006/relationships/hyperlink" Target="http://df-consperm.gorodperm.ru/cons/cgi/online.cgi?req=doc&amp;base=RLAW368&amp;n=212709&amp;date=07.07.2026" TargetMode="External"/><Relationship Id="rId29" Type="http://schemas.openxmlformats.org/officeDocument/2006/relationships/hyperlink" Target="http://df-consperm.gorodperm.ru/cons/cgi/online.cgi?req=doc&amp;base=RLAW368&amp;n=206334&amp;date=07.07.2026&amp;dst=100022&amp;field=134" TargetMode="External"/><Relationship Id="rId30" Type="http://schemas.openxmlformats.org/officeDocument/2006/relationships/hyperlink" Target="http://df-consperm.gorodperm.ru/cons/cgi/online.cgi?req=doc&amp;base=RLAW368&amp;n=221706&amp;date=07.07.2026" TargetMode="External"/><Relationship Id="rId31" Type="http://schemas.openxmlformats.org/officeDocument/2006/relationships/hyperlink" Target="http://df-consperm.gorodperm.ru/cons/cgi/online.cgi?req=doc&amp;base=RLAW368&amp;n=219843&amp;date=07.07.2026&amp;dst=100027&amp;field=134" TargetMode="External"/><Relationship Id="rId32" Type="http://schemas.openxmlformats.org/officeDocument/2006/relationships/hyperlink" Target="www.gorodperm.ru" TargetMode="External"/><Relationship Id="rId33" Type="http://schemas.openxmlformats.org/officeDocument/2006/relationships/hyperlink" Target="http://df-consperm.gorodperm.ru/cons/cgi/online.cgi?req=doc&amp;base=RLAW368&amp;n=219843&amp;date=07.07.2026&amp;dst=101333&amp;field=134" TargetMode="External"/><Relationship Id="rId34" Type="http://schemas.openxmlformats.org/officeDocument/2006/relationships/hyperlink" Target="http://df-consperm.gorodperm.ru/cons/cgi/online.cgi?req=doc&amp;base=RLAW368&amp;n=219843&amp;date=07.07.2026&amp;dst=101383&amp;field=134" TargetMode="External"/><Relationship Id="rId35" Type="http://schemas.openxmlformats.org/officeDocument/2006/relationships/hyperlink" Target="http://df-consperm.gorodperm.ru/cons/cgi/online.cgi?req=doc&amp;base=RLAW368&amp;n=219843&amp;date=07.07.2026&amp;dst=101451&amp;field=134" TargetMode="External"/><Relationship Id="rId36" Type="http://schemas.openxmlformats.org/officeDocument/2006/relationships/hyperlink" Target="http://df-consperm.gorodperm.ru/cons/cgi/online.cgi?req=doc&amp;base=RLAW368&amp;n=219843&amp;date=07.07.2026&amp;dst=101172&amp;field=134" TargetMode="External"/><Relationship Id="rId37" Type="http://schemas.openxmlformats.org/officeDocument/2006/relationships/hyperlink" Target="http://df-consperm.gorodperm.ru/cons/cgi/online.cgi?req=doc&amp;base=RLAW368&amp;n=219843&amp;date=07.07.2026&amp;dst=101477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26.06.2026 N 389
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17.10.2024 N 958"</dc:title>
  <cp:lastModifiedBy>turkina-elm</cp:lastModifiedBy>
  <dcterms:created xsi:type="dcterms:W3CDTF">2026-07-07T08:57:01Z</dcterms:created>
</cp:coreProperties>
</file>